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8637" w14:textId="77777777" w:rsidR="006C4183" w:rsidRDefault="006C4183" w:rsidP="006C4183">
      <w:pPr>
        <w:pStyle w:val="Normlnweb"/>
        <w:shd w:val="clear" w:color="auto" w:fill="FFFFFF"/>
        <w:spacing w:before="0" w:beforeAutospacing="0" w:after="240" w:afterAutospacing="0" w:line="37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</w:rPr>
        <w:t>Státní veterinární správa (SVS) v souvislosti s nárůstem případů ohnisek vysoce patogenní ptačí chřipky H5N1 v České republice i jinde v Evropě vyhlašuje </w:t>
      </w:r>
      <w:hyperlink r:id="rId4" w:history="1">
        <w:r>
          <w:rPr>
            <w:rStyle w:val="Siln"/>
            <w:rFonts w:ascii="Open Sans" w:hAnsi="Open Sans" w:cs="Open Sans"/>
            <w:color w:val="01659F"/>
            <w:sz w:val="21"/>
            <w:szCs w:val="21"/>
          </w:rPr>
          <w:t>mimořádná veterinární opatření</w:t>
        </w:r>
      </w:hyperlink>
      <w:r>
        <w:rPr>
          <w:rStyle w:val="Siln"/>
          <w:rFonts w:ascii="Open Sans" w:hAnsi="Open Sans" w:cs="Open Sans"/>
          <w:color w:val="000000"/>
          <w:sz w:val="21"/>
          <w:szCs w:val="21"/>
        </w:rPr>
        <w:t> s celostátní platností. Všem chovatelům drůbeže s výjimkou běžců a holubů od dnešního dne zakazuje chovat drůbež pod širým nebem a nařizuje umístit chované ptáky do budov v hospodářství. Nařízení zároveň omezuje pohyb osob v hospodářstvích s chovem drůbeže. Cílem přijímaných opatření je minimalizace rizika zavlečení nákazy do chovů.</w:t>
      </w:r>
    </w:p>
    <w:p w14:paraId="7CE4CE0F" w14:textId="77777777" w:rsidR="006C4183" w:rsidRDefault="006C4183" w:rsidP="006C4183">
      <w:pPr>
        <w:pStyle w:val="Normlnweb"/>
        <w:shd w:val="clear" w:color="auto" w:fill="FFFFFF"/>
        <w:spacing w:before="0" w:beforeAutospacing="0" w:after="240" w:afterAutospacing="0" w:line="37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Všichni chovatelé drůbeže (včetně chovatelů holubů a běžců) budou muset podávat vodu a krmivo chovaným ptákům uvnitř hospodářské budovy případně pod přístřeškem, který zabrání jeho kontaminaci výkaly volně žijících ptáků. Stejně tak budou muset chránit skladované krmivo, stelivo a vodu před kontaminací trusem volně žijících ptáků.  Chovatelé registrovaní v ústřední evidenci hospodářských zvířat na jejichž hospodářstvích není drůbež či ptáky možno umístit do budov musí o této skutečnosti neprodleně informovat místně příslušnou krajskou veterinární správu. Nařízení dále chovatelům ukládá omezení pohybu v hospodářstvích jen na osoby, jejichž účast je nezbytná pro zajištění řádné péče o chovanou drůbež.</w:t>
      </w:r>
    </w:p>
    <w:p w14:paraId="69330D32" w14:textId="77777777" w:rsidR="00236FEA" w:rsidRDefault="00236FEA"/>
    <w:sectPr w:rsidR="0023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83"/>
    <w:rsid w:val="00236FEA"/>
    <w:rsid w:val="006C4183"/>
    <w:rsid w:val="00AD00F0"/>
    <w:rsid w:val="00E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0B2B"/>
  <w15:chartTrackingRefBased/>
  <w15:docId w15:val="{D3BAB62B-7E28-45FA-8847-1A6D85F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4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scr.cz/uredni-desk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Kyselá</dc:creator>
  <cp:keywords/>
  <dc:description/>
  <cp:lastModifiedBy>Renáta Kyselá</cp:lastModifiedBy>
  <cp:revision>1</cp:revision>
  <dcterms:created xsi:type="dcterms:W3CDTF">2021-11-24T15:02:00Z</dcterms:created>
  <dcterms:modified xsi:type="dcterms:W3CDTF">2021-11-24T15:05:00Z</dcterms:modified>
</cp:coreProperties>
</file>